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24493" w14:textId="5D3C70FB" w:rsidR="00BE7469" w:rsidRDefault="00E17C00" w:rsidP="00374460">
      <w:pPr>
        <w:jc w:val="both"/>
        <w:rPr>
          <w:rFonts w:ascii="Times New Roman" w:hAnsi="Times New Roman" w:cs="Times New Roman"/>
          <w:sz w:val="24"/>
          <w:szCs w:val="24"/>
        </w:rPr>
      </w:pPr>
      <w:r w:rsidRPr="00071A21">
        <w:rPr>
          <w:b/>
          <w:noProof/>
        </w:rPr>
        <mc:AlternateContent>
          <mc:Choice Requires="wpg">
            <w:drawing>
              <wp:anchor distT="0" distB="0" distL="228600" distR="228600" simplePos="0" relativeHeight="251660288" behindDoc="0" locked="0" layoutInCell="1" allowOverlap="1" wp14:anchorId="00930FF8" wp14:editId="72C73AA7">
                <wp:simplePos x="0" y="0"/>
                <wp:positionH relativeFrom="margin">
                  <wp:align>center</wp:align>
                </wp:positionH>
                <wp:positionV relativeFrom="page">
                  <wp:posOffset>793115</wp:posOffset>
                </wp:positionV>
                <wp:extent cx="6416040" cy="617220"/>
                <wp:effectExtent l="0" t="0" r="381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617220"/>
                          <a:chOff x="-3828" y="0"/>
                          <a:chExt cx="3222761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3828" y="570297"/>
                            <a:ext cx="3222761" cy="1433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A3BDD" w14:textId="77777777" w:rsidR="00374460" w:rsidRDefault="00374460" w:rsidP="00374460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44"/>
                                  <w:szCs w:val="44"/>
                                </w:rPr>
                                <w:t>MWU Loan and Federal Grad PLUS Loan Comparison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30FF8" id="Group 173" o:spid="_x0000_s1026" style="position:absolute;left:0;text-align:left;margin-left:0;margin-top:62.45pt;width:505.2pt;height:48.6pt;z-index:251660288;mso-wrap-distance-left:18pt;mso-wrap-distance-right:18pt;mso-position-horizontal:center;mso-position-horizontal-relative:margin;mso-position-vertical-relative:page;mso-width-relative:margin;mso-height-relative:margin" coordorigin="-38" coordsize="32227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38;top:5702;width:32227;height:1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213A3BDD" w14:textId="77777777" w:rsidR="00374460" w:rsidRDefault="00374460" w:rsidP="00374460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44"/>
                            <w:szCs w:val="4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44"/>
                            <w:szCs w:val="44"/>
                          </w:rPr>
                          <w:t>MWU Loan and Federal Grad PLUS Loan Comparison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56D54A9E" w14:textId="6571E3C9" w:rsidR="00BE7469" w:rsidRDefault="00BE7469" w:rsidP="003744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65" w:tblpY="11"/>
        <w:tblW w:w="10170" w:type="dxa"/>
        <w:tblLook w:val="04A0" w:firstRow="1" w:lastRow="0" w:firstColumn="1" w:lastColumn="0" w:noHBand="0" w:noVBand="1"/>
      </w:tblPr>
      <w:tblGrid>
        <w:gridCol w:w="2155"/>
        <w:gridCol w:w="3965"/>
        <w:gridCol w:w="4050"/>
      </w:tblGrid>
      <w:tr w:rsidR="00E17C00" w14:paraId="0B4474B5" w14:textId="77777777" w:rsidTr="00E17C00">
        <w:trPr>
          <w:trHeight w:val="431"/>
        </w:trPr>
        <w:tc>
          <w:tcPr>
            <w:tcW w:w="2155" w:type="dxa"/>
            <w:shd w:val="clear" w:color="auto" w:fill="5B9BD5" w:themeFill="accent1"/>
            <w:tcMar>
              <w:left w:w="29" w:type="dxa"/>
              <w:right w:w="29" w:type="dxa"/>
            </w:tcMar>
          </w:tcPr>
          <w:p w14:paraId="40FA990C" w14:textId="77777777" w:rsidR="00E17C00" w:rsidRDefault="00E17C00" w:rsidP="00E17C00">
            <w:pPr>
              <w:rPr>
                <w:b/>
              </w:rPr>
            </w:pPr>
          </w:p>
        </w:tc>
        <w:tc>
          <w:tcPr>
            <w:tcW w:w="3965" w:type="dxa"/>
            <w:shd w:val="clear" w:color="auto" w:fill="5B9BD5" w:themeFill="accent1"/>
            <w:tcMar>
              <w:left w:w="29" w:type="dxa"/>
              <w:right w:w="29" w:type="dxa"/>
            </w:tcMar>
            <w:vAlign w:val="center"/>
          </w:tcPr>
          <w:p w14:paraId="68CE44F0" w14:textId="77777777" w:rsidR="00E17C00" w:rsidRDefault="00E17C00" w:rsidP="00E17C00">
            <w:pPr>
              <w:jc w:val="center"/>
              <w:rPr>
                <w:b/>
              </w:rPr>
            </w:pPr>
            <w:r>
              <w:rPr>
                <w:b/>
              </w:rPr>
              <w:t>Grad PLUS Loan</w:t>
            </w:r>
          </w:p>
        </w:tc>
        <w:tc>
          <w:tcPr>
            <w:tcW w:w="4050" w:type="dxa"/>
            <w:shd w:val="clear" w:color="auto" w:fill="5B9BD5" w:themeFill="accent1"/>
            <w:tcMar>
              <w:left w:w="29" w:type="dxa"/>
              <w:right w:w="29" w:type="dxa"/>
            </w:tcMar>
            <w:vAlign w:val="center"/>
          </w:tcPr>
          <w:p w14:paraId="4C379463" w14:textId="77777777" w:rsidR="00E17C00" w:rsidRDefault="00E17C00" w:rsidP="00E17C00">
            <w:pPr>
              <w:jc w:val="center"/>
              <w:rPr>
                <w:b/>
              </w:rPr>
            </w:pPr>
            <w:r>
              <w:rPr>
                <w:b/>
              </w:rPr>
              <w:t>MWU Loan</w:t>
            </w:r>
          </w:p>
        </w:tc>
      </w:tr>
      <w:tr w:rsidR="00E17C00" w14:paraId="5E18D44E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5C3DF5F4" w14:textId="77777777" w:rsidR="00E17C00" w:rsidRDefault="00E17C00" w:rsidP="00E17C00">
            <w:pPr>
              <w:rPr>
                <w:b/>
              </w:rPr>
            </w:pPr>
            <w:r w:rsidRPr="00567513">
              <w:rPr>
                <w:b/>
              </w:rPr>
              <w:t>Who’s the borrower?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5011864E" w14:textId="77777777" w:rsidR="00E17C00" w:rsidRPr="00567513" w:rsidRDefault="00E17C00" w:rsidP="00E17C00">
            <w:r>
              <w:t>Student and cosigner (if needed)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4B5A310E" w14:textId="77777777" w:rsidR="00E17C00" w:rsidRPr="00567513" w:rsidRDefault="00E17C00" w:rsidP="00E17C00">
            <w:r>
              <w:t>Student and cosigner (if needed)</w:t>
            </w:r>
          </w:p>
        </w:tc>
      </w:tr>
      <w:tr w:rsidR="00E17C00" w14:paraId="223E0FBB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79959597" w14:textId="77777777" w:rsidR="00E17C00" w:rsidRDefault="00E17C00" w:rsidP="00E17C00">
            <w:pPr>
              <w:rPr>
                <w:b/>
              </w:rPr>
            </w:pPr>
            <w:r w:rsidRPr="00567513">
              <w:rPr>
                <w:b/>
              </w:rPr>
              <w:t>Cosigner release option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7A98B937" w14:textId="77777777" w:rsidR="00E17C00" w:rsidRPr="00567513" w:rsidRDefault="00E17C00" w:rsidP="00E17C00">
            <w:r w:rsidRPr="00567513">
              <w:t>No. The student and any cosigner are making</w:t>
            </w:r>
            <w:r>
              <w:t xml:space="preserve"> </w:t>
            </w:r>
            <w:r w:rsidRPr="00567513">
              <w:t>a commitment to repay the loan for the life of the loan.</w:t>
            </w:r>
          </w:p>
          <w:p w14:paraId="50065A75" w14:textId="77777777" w:rsidR="00E17C00" w:rsidRDefault="00E17C00" w:rsidP="00E17C00">
            <w:pPr>
              <w:rPr>
                <w:b/>
              </w:rPr>
            </w:pP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1EC90E80" w14:textId="77777777" w:rsidR="00E17C00" w:rsidRDefault="00E17C00" w:rsidP="00E17C00">
            <w:pPr>
              <w:rPr>
                <w:b/>
              </w:rPr>
            </w:pPr>
            <w:r w:rsidRPr="00567513">
              <w:t>Yes. The student can apply to release the cosigner after he or she graduates, makes 48 on- time payments and meets underwriting requirements.</w:t>
            </w:r>
          </w:p>
        </w:tc>
      </w:tr>
      <w:tr w:rsidR="00E17C00" w14:paraId="251C07D9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41EE3A7F" w14:textId="77777777" w:rsidR="00E17C00" w:rsidRDefault="00E17C00" w:rsidP="00E17C00">
            <w:pPr>
              <w:rPr>
                <w:b/>
              </w:rPr>
            </w:pPr>
            <w:r>
              <w:rPr>
                <w:b/>
              </w:rPr>
              <w:t>Credit requirements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6B46F180" w14:textId="77777777" w:rsidR="00E17C00" w:rsidRPr="00567513" w:rsidRDefault="00E17C00" w:rsidP="00E17C00">
            <w:pPr>
              <w:pStyle w:val="ListParagraph"/>
              <w:ind w:left="0"/>
            </w:pPr>
            <w:r>
              <w:t>No adverse credit history (e.g. no prior default on a student loan)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1BABB3C3" w14:textId="77777777" w:rsidR="00E17C00" w:rsidRPr="00567513" w:rsidRDefault="00E17C00" w:rsidP="00E17C00">
            <w:pPr>
              <w:pStyle w:val="ListParagraph"/>
              <w:ind w:left="0"/>
            </w:pPr>
            <w:r>
              <w:t>Minimum credit score of 700.</w:t>
            </w:r>
          </w:p>
        </w:tc>
      </w:tr>
      <w:tr w:rsidR="00E17C00" w14:paraId="328A457A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3F65D8AA" w14:textId="77777777" w:rsidR="00E17C00" w:rsidRDefault="00E17C00" w:rsidP="00E17C00">
            <w:pPr>
              <w:rPr>
                <w:b/>
              </w:rPr>
            </w:pPr>
            <w:r>
              <w:rPr>
                <w:b/>
              </w:rPr>
              <w:t>Interest rate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15BCA813" w14:textId="2508E3A8" w:rsidR="00E17C00" w:rsidRPr="006F2510" w:rsidRDefault="006F44C4" w:rsidP="00D073C0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t>8.05</w:t>
            </w:r>
            <w:r w:rsidR="00EA78BC">
              <w:t>%</w:t>
            </w:r>
            <w:r w:rsidR="00EA78BC" w:rsidRPr="00567513">
              <w:t xml:space="preserve"> for loans first di</w:t>
            </w:r>
            <w:r w:rsidR="00EA78BC">
              <w:t xml:space="preserve">sbursed </w:t>
            </w:r>
            <w:r w:rsidR="00184787">
              <w:t>between</w:t>
            </w:r>
            <w:r w:rsidR="00EA78BC">
              <w:t xml:space="preserve"> July 1, </w:t>
            </w:r>
            <w:proofErr w:type="gramStart"/>
            <w:r w:rsidR="00EA78BC">
              <w:t>202</w:t>
            </w:r>
            <w:r>
              <w:t>3</w:t>
            </w:r>
            <w:proofErr w:type="gramEnd"/>
            <w:r w:rsidR="00461601">
              <w:t xml:space="preserve"> and </w:t>
            </w:r>
            <w:r w:rsidR="00184787">
              <w:t>June 30, 202</w:t>
            </w:r>
            <w:r>
              <w:t>4</w:t>
            </w:r>
            <w:r w:rsidR="00C4111B">
              <w:t>.</w:t>
            </w:r>
          </w:p>
          <w:p w14:paraId="45411BBD" w14:textId="518B03C1" w:rsidR="006F2510" w:rsidRPr="00D073C0" w:rsidRDefault="006F44C4" w:rsidP="00D073C0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Rate for loans disbursed subsequent to June 30, </w:t>
            </w:r>
            <w:proofErr w:type="gramStart"/>
            <w:r>
              <w:rPr>
                <w:b/>
              </w:rPr>
              <w:t>2024</w:t>
            </w:r>
            <w:proofErr w:type="gramEnd"/>
            <w:r>
              <w:rPr>
                <w:b/>
              </w:rPr>
              <w:t xml:space="preserve"> will be determined in May 2024.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3C013DAE" w14:textId="4E56DAC7" w:rsidR="00F2397A" w:rsidRPr="00F2397A" w:rsidRDefault="00B53ECF" w:rsidP="00F2397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t>6.00</w:t>
            </w:r>
            <w:r w:rsidR="00F2397A">
              <w:t>%</w:t>
            </w:r>
            <w:r w:rsidR="00F2397A" w:rsidRPr="00567513">
              <w:t xml:space="preserve"> for loans first di</w:t>
            </w:r>
            <w:r w:rsidR="00F2397A">
              <w:t>sbursed on or after July 1, 202</w:t>
            </w:r>
            <w:r>
              <w:t>4</w:t>
            </w:r>
            <w:r w:rsidR="00F2397A">
              <w:t>.</w:t>
            </w:r>
          </w:p>
          <w:p w14:paraId="2E6D4F5C" w14:textId="128C1271" w:rsidR="00E17C00" w:rsidRPr="00F2397A" w:rsidRDefault="00B53ECF" w:rsidP="00F2397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t>5.25</w:t>
            </w:r>
            <w:r w:rsidR="00F2397A">
              <w:t>%</w:t>
            </w:r>
            <w:r w:rsidR="00F2397A" w:rsidRPr="00567513">
              <w:t xml:space="preserve"> for loans first di</w:t>
            </w:r>
            <w:r w:rsidR="00F2397A">
              <w:t>sbursed on or after July 1, 202</w:t>
            </w:r>
            <w:r>
              <w:t>1</w:t>
            </w:r>
            <w:r w:rsidR="00F2397A">
              <w:t>, and prior to July 1, 202</w:t>
            </w:r>
            <w:r>
              <w:t>4</w:t>
            </w:r>
          </w:p>
        </w:tc>
      </w:tr>
      <w:tr w:rsidR="00E17C00" w14:paraId="71201D9C" w14:textId="77777777" w:rsidTr="00E17C00">
        <w:trPr>
          <w:trHeight w:val="539"/>
        </w:trPr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7D9836FA" w14:textId="77777777" w:rsidR="00E17C00" w:rsidRDefault="00E17C00" w:rsidP="00E17C00">
            <w:pPr>
              <w:rPr>
                <w:b/>
              </w:rPr>
            </w:pPr>
            <w:r w:rsidRPr="00567513">
              <w:rPr>
                <w:b/>
                <w:bCs/>
              </w:rPr>
              <w:t>Origination/ disbursement fees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538216F8" w14:textId="146C8CDA" w:rsidR="00E17C00" w:rsidRPr="005B1ED3" w:rsidRDefault="00EB3D6D" w:rsidP="003D6949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4.228</w:t>
            </w:r>
            <w:r w:rsidR="00E17C00">
              <w:t>% for loans</w:t>
            </w:r>
            <w:r w:rsidR="00E17C00" w:rsidRPr="00567513">
              <w:t xml:space="preserve"> disb</w:t>
            </w:r>
            <w:r w:rsidR="003D6949">
              <w:t>ursed on or after October 1, 202</w:t>
            </w:r>
            <w:r w:rsidR="002934EF">
              <w:t>0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40B81590" w14:textId="77777777" w:rsidR="00E17C00" w:rsidRPr="00FC5895" w:rsidRDefault="00E17C00" w:rsidP="005510BD">
            <w:pPr>
              <w:pStyle w:val="ListParagraph"/>
              <w:numPr>
                <w:ilvl w:val="0"/>
                <w:numId w:val="6"/>
              </w:numPr>
              <w:ind w:left="326" w:hanging="326"/>
              <w:rPr>
                <w:b/>
              </w:rPr>
            </w:pPr>
            <w:r w:rsidRPr="00567513">
              <w:t xml:space="preserve">No </w:t>
            </w:r>
            <w:r>
              <w:t>origination fees.</w:t>
            </w:r>
          </w:p>
        </w:tc>
      </w:tr>
      <w:tr w:rsidR="00E17C00" w14:paraId="6F850683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781CE3E0" w14:textId="77777777" w:rsidR="00E17C00" w:rsidRDefault="00E17C00" w:rsidP="00E17C00">
            <w:pPr>
              <w:rPr>
                <w:b/>
              </w:rPr>
            </w:pPr>
            <w:r w:rsidRPr="00567513">
              <w:rPr>
                <w:b/>
              </w:rPr>
              <w:t>Loan limits</w:t>
            </w:r>
            <w:r>
              <w:rPr>
                <w:b/>
              </w:rPr>
              <w:t>*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075F1279" w14:textId="77777777" w:rsidR="00E17C00" w:rsidRDefault="00E17C00" w:rsidP="00E17C00">
            <w:pPr>
              <w:rPr>
                <w:b/>
              </w:rPr>
            </w:pPr>
            <w:r w:rsidRPr="00567513">
              <w:t>Up to 100% of the cost of attendance minus other financial aid received.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65545670" w14:textId="366B89B0" w:rsidR="00E17C00" w:rsidRDefault="00E17C00" w:rsidP="00E17C00">
            <w:pPr>
              <w:rPr>
                <w:b/>
              </w:rPr>
            </w:pPr>
            <w:r w:rsidRPr="00567513">
              <w:t>Up to 100% of the cost of attendance minus other financial aid received.</w:t>
            </w:r>
            <w:r w:rsidR="008D4611" w:rsidRPr="008D4611">
              <w:rPr>
                <w:vertAlign w:val="superscript"/>
              </w:rPr>
              <w:t>1</w:t>
            </w:r>
          </w:p>
        </w:tc>
      </w:tr>
      <w:tr w:rsidR="00E17C00" w14:paraId="2D56DFE3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5D57CB25" w14:textId="77777777" w:rsidR="00E17C00" w:rsidRDefault="00E17C00" w:rsidP="00E17C00">
            <w:pPr>
              <w:rPr>
                <w:b/>
              </w:rPr>
            </w:pPr>
            <w:r w:rsidRPr="00567513">
              <w:rPr>
                <w:b/>
                <w:bCs/>
              </w:rPr>
              <w:t>Repayment period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0C193884" w14:textId="35C0C5B4" w:rsidR="00E17C00" w:rsidRDefault="00E17C00" w:rsidP="008D4611">
            <w:pPr>
              <w:rPr>
                <w:b/>
              </w:rPr>
            </w:pPr>
            <w:r w:rsidRPr="00567513">
              <w:t>10–25 years depending on eligibility</w:t>
            </w:r>
            <w:r w:rsidR="008D4611" w:rsidRPr="008D4611">
              <w:rPr>
                <w:vertAlign w:val="superscript"/>
              </w:rPr>
              <w:t>2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3E99CCE9" w14:textId="05E23A32" w:rsidR="00E17C00" w:rsidRDefault="00E17C00" w:rsidP="008D4611">
            <w:pPr>
              <w:rPr>
                <w:b/>
              </w:rPr>
            </w:pPr>
            <w:r w:rsidRPr="00567513">
              <w:t>10–15 years depending on eligibility</w:t>
            </w:r>
            <w:r w:rsidR="008D4611" w:rsidRPr="008D4611">
              <w:rPr>
                <w:vertAlign w:val="superscript"/>
              </w:rPr>
              <w:t>2</w:t>
            </w:r>
          </w:p>
        </w:tc>
      </w:tr>
      <w:tr w:rsidR="00E17C00" w14:paraId="2B4788FD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78D7C7C0" w14:textId="77777777" w:rsidR="00E17C00" w:rsidRPr="00567513" w:rsidRDefault="00E17C00" w:rsidP="00E17C00">
            <w:pPr>
              <w:rPr>
                <w:b/>
                <w:bCs/>
              </w:rPr>
            </w:pPr>
            <w:r w:rsidRPr="00567513">
              <w:rPr>
                <w:b/>
              </w:rPr>
              <w:t>Repayment plans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09170B1D" w14:textId="77777777" w:rsidR="00E17C00" w:rsidRPr="00567513" w:rsidRDefault="00E17C00" w:rsidP="00E17C00">
            <w:proofErr w:type="gramStart"/>
            <w:r w:rsidRPr="00567513">
              <w:t>PLUS</w:t>
            </w:r>
            <w:proofErr w:type="gramEnd"/>
            <w:r w:rsidRPr="00567513">
              <w:t xml:space="preserve"> loans for graduate students may be eligible for</w:t>
            </w:r>
            <w:r>
              <w:t>:</w:t>
            </w:r>
          </w:p>
          <w:p w14:paraId="5411FC79" w14:textId="77777777" w:rsidR="00E17C00" w:rsidRDefault="00E17C00" w:rsidP="00E17C00">
            <w:pPr>
              <w:pStyle w:val="ListParagraph"/>
              <w:numPr>
                <w:ilvl w:val="0"/>
                <w:numId w:val="9"/>
              </w:numPr>
            </w:pPr>
            <w:r w:rsidRPr="00567513">
              <w:t>Standard</w:t>
            </w:r>
          </w:p>
          <w:p w14:paraId="510F9CDA" w14:textId="77777777" w:rsidR="00E17C00" w:rsidRDefault="00E17C00" w:rsidP="00E17C00">
            <w:pPr>
              <w:pStyle w:val="ListParagraph"/>
              <w:numPr>
                <w:ilvl w:val="0"/>
                <w:numId w:val="9"/>
              </w:numPr>
            </w:pPr>
            <w:r w:rsidRPr="00567513">
              <w:t>Graduated</w:t>
            </w:r>
          </w:p>
          <w:p w14:paraId="5F012A70" w14:textId="77777777" w:rsidR="00E17C00" w:rsidRDefault="00E17C00" w:rsidP="00E17C00">
            <w:pPr>
              <w:pStyle w:val="ListParagraph"/>
              <w:numPr>
                <w:ilvl w:val="0"/>
                <w:numId w:val="9"/>
              </w:numPr>
            </w:pPr>
            <w:r w:rsidRPr="00567513">
              <w:t>Income-based</w:t>
            </w:r>
            <w:r>
              <w:t xml:space="preserve"> &amp; Income-contingent</w:t>
            </w:r>
            <w:r w:rsidRPr="00567513">
              <w:t xml:space="preserve"> </w:t>
            </w:r>
          </w:p>
          <w:p w14:paraId="4AC60352" w14:textId="77777777" w:rsidR="00E17C00" w:rsidRDefault="00E17C00" w:rsidP="00E17C00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Pr="00567513">
              <w:t xml:space="preserve">xtended repayment </w:t>
            </w:r>
          </w:p>
          <w:p w14:paraId="297A4B90" w14:textId="77777777" w:rsidR="00E17C00" w:rsidRPr="00567513" w:rsidRDefault="00E17C00" w:rsidP="00E17C00">
            <w:pPr>
              <w:pStyle w:val="ListParagraph"/>
              <w:numPr>
                <w:ilvl w:val="0"/>
                <w:numId w:val="9"/>
              </w:numPr>
            </w:pPr>
            <w:r w:rsidRPr="00567513">
              <w:t xml:space="preserve">Pay As You Earn, and </w:t>
            </w:r>
            <w:r>
              <w:t xml:space="preserve">REPAYE 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53B1A6EE" w14:textId="77777777" w:rsidR="00E17C00" w:rsidRDefault="00E17C00" w:rsidP="00E17C00">
            <w:r w:rsidRPr="00567513">
              <w:t>There are three repayment options:</w:t>
            </w:r>
          </w:p>
          <w:p w14:paraId="615DED92" w14:textId="77777777" w:rsidR="00E17C00" w:rsidRDefault="00E17C00" w:rsidP="00E17C00">
            <w:pPr>
              <w:pStyle w:val="ListParagraph"/>
              <w:numPr>
                <w:ilvl w:val="0"/>
                <w:numId w:val="8"/>
              </w:numPr>
            </w:pPr>
            <w:r w:rsidRPr="00567513">
              <w:t xml:space="preserve">Standard 10-year </w:t>
            </w:r>
            <w:r>
              <w:t>Repayment</w:t>
            </w:r>
          </w:p>
          <w:p w14:paraId="6B6FF691" w14:textId="77777777" w:rsidR="00E17C00" w:rsidRDefault="00E17C00" w:rsidP="00E17C00">
            <w:pPr>
              <w:pStyle w:val="ListParagraph"/>
              <w:numPr>
                <w:ilvl w:val="0"/>
                <w:numId w:val="8"/>
              </w:numPr>
            </w:pPr>
            <w:r w:rsidRPr="00567513">
              <w:t>Graduated 10-year Repayment</w:t>
            </w:r>
          </w:p>
          <w:p w14:paraId="41531488" w14:textId="77777777" w:rsidR="00E17C00" w:rsidRPr="00567513" w:rsidRDefault="00E17C00" w:rsidP="00E17C00">
            <w:pPr>
              <w:pStyle w:val="ListParagraph"/>
              <w:numPr>
                <w:ilvl w:val="0"/>
                <w:numId w:val="7"/>
              </w:numPr>
            </w:pPr>
            <w:r w:rsidRPr="00567513">
              <w:t xml:space="preserve">Extended 15-year Repayment Plan (only </w:t>
            </w:r>
            <w:r>
              <w:t>available to</w:t>
            </w:r>
            <w:r w:rsidRPr="00567513">
              <w:t xml:space="preserve"> b</w:t>
            </w:r>
            <w:r>
              <w:t xml:space="preserve">orrowers with a minimum </w:t>
            </w:r>
            <w:r w:rsidRPr="00567513">
              <w:t>of</w:t>
            </w:r>
            <w:r>
              <w:t xml:space="preserve"> </w:t>
            </w:r>
            <w:r w:rsidRPr="00567513">
              <w:t>$30,000 in MWU Loans.)</w:t>
            </w:r>
          </w:p>
        </w:tc>
      </w:tr>
      <w:tr w:rsidR="00E17C00" w14:paraId="06F5C7FA" w14:textId="77777777" w:rsidTr="00E17C00"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725F14BE" w14:textId="77777777" w:rsidR="00E17C00" w:rsidRPr="00567513" w:rsidRDefault="00E17C00" w:rsidP="00E17C00">
            <w:pPr>
              <w:rPr>
                <w:b/>
              </w:rPr>
            </w:pPr>
            <w:r>
              <w:rPr>
                <w:b/>
              </w:rPr>
              <w:t>Public Service Loan Forgiveness Eligibility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44ABBE20" w14:textId="77777777" w:rsidR="00E17C00" w:rsidRPr="00567513" w:rsidRDefault="00E17C00" w:rsidP="00E17C00">
            <w:r>
              <w:t>Yes, this loan qualifies.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0BA9AA45" w14:textId="77777777" w:rsidR="00E17C00" w:rsidRPr="00567513" w:rsidRDefault="00E17C00" w:rsidP="00E17C00">
            <w:r>
              <w:t>Not available for this loan.</w:t>
            </w:r>
          </w:p>
        </w:tc>
      </w:tr>
      <w:tr w:rsidR="00E17C00" w14:paraId="4B0401EF" w14:textId="77777777" w:rsidTr="008754F9">
        <w:trPr>
          <w:trHeight w:val="2279"/>
        </w:trPr>
        <w:tc>
          <w:tcPr>
            <w:tcW w:w="2155" w:type="dxa"/>
            <w:shd w:val="clear" w:color="auto" w:fill="D9D9D9" w:themeFill="background1" w:themeFillShade="D9"/>
            <w:tcMar>
              <w:left w:w="29" w:type="dxa"/>
              <w:right w:w="29" w:type="dxa"/>
            </w:tcMar>
          </w:tcPr>
          <w:p w14:paraId="1E056A0F" w14:textId="77777777" w:rsidR="00E17C00" w:rsidRDefault="00E17C00" w:rsidP="00E17C00">
            <w:pPr>
              <w:rPr>
                <w:b/>
              </w:rPr>
            </w:pPr>
            <w:r>
              <w:rPr>
                <w:b/>
              </w:rPr>
              <w:t>Loan Repayment Example (Standard repayment over 120 months)</w:t>
            </w:r>
          </w:p>
        </w:tc>
        <w:tc>
          <w:tcPr>
            <w:tcW w:w="3965" w:type="dxa"/>
            <w:tcMar>
              <w:left w:w="29" w:type="dxa"/>
              <w:right w:w="29" w:type="dxa"/>
            </w:tcMar>
          </w:tcPr>
          <w:p w14:paraId="6724A460" w14:textId="0CF6AB7B" w:rsidR="001B0B84" w:rsidRPr="001B0B84" w:rsidRDefault="001B0B84" w:rsidP="00E17C00">
            <w:pPr>
              <w:rPr>
                <w:b/>
                <w:bCs/>
              </w:rPr>
            </w:pPr>
            <w:r>
              <w:rPr>
                <w:b/>
                <w:bCs/>
              </w:rPr>
              <w:t>Disbursed prior to July 1, 202</w:t>
            </w:r>
            <w:r w:rsidR="008754F9">
              <w:rPr>
                <w:b/>
                <w:bCs/>
              </w:rPr>
              <w:t>4</w:t>
            </w:r>
            <w:r w:rsidRPr="001B0B84">
              <w:rPr>
                <w:b/>
                <w:bCs/>
              </w:rPr>
              <w:t>:</w:t>
            </w:r>
          </w:p>
          <w:p w14:paraId="50C289AE" w14:textId="0354CC0C" w:rsidR="00E17C00" w:rsidRDefault="00E17C00" w:rsidP="00E17C00">
            <w:r>
              <w:t xml:space="preserve">Loan Amount: </w:t>
            </w:r>
            <w:r w:rsidRPr="009120C6">
              <w:rPr>
                <w:u w:val="single"/>
              </w:rPr>
              <w:t>$</w:t>
            </w:r>
            <w:r w:rsidR="00D916A8">
              <w:rPr>
                <w:u w:val="single"/>
              </w:rPr>
              <w:t>42</w:t>
            </w:r>
            <w:r w:rsidRPr="009120C6">
              <w:rPr>
                <w:u w:val="single"/>
              </w:rPr>
              <w:t>,000</w:t>
            </w:r>
          </w:p>
          <w:p w14:paraId="5228B5F2" w14:textId="382DF1DB" w:rsidR="00E17C00" w:rsidRDefault="00E17C00" w:rsidP="00E17C00">
            <w:r>
              <w:t xml:space="preserve">Interest Rate: </w:t>
            </w:r>
            <w:r w:rsidR="00861C63" w:rsidRPr="009120C6">
              <w:rPr>
                <w:u w:val="single"/>
              </w:rPr>
              <w:t xml:space="preserve"> </w:t>
            </w:r>
            <w:r w:rsidR="00B75759">
              <w:rPr>
                <w:u w:val="single"/>
              </w:rPr>
              <w:t>8.05</w:t>
            </w:r>
            <w:r w:rsidRPr="009120C6">
              <w:rPr>
                <w:u w:val="single"/>
              </w:rPr>
              <w:t>%</w:t>
            </w:r>
          </w:p>
          <w:p w14:paraId="7ED8E7AB" w14:textId="45210F66" w:rsidR="00E17C00" w:rsidRDefault="00E17C00" w:rsidP="00E17C00">
            <w:r>
              <w:t xml:space="preserve">Origination Fee: </w:t>
            </w:r>
            <w:r w:rsidR="00EB3D6D">
              <w:rPr>
                <w:u w:val="single"/>
              </w:rPr>
              <w:t>4.228</w:t>
            </w:r>
            <w:r w:rsidRPr="009120C6">
              <w:rPr>
                <w:u w:val="single"/>
              </w:rPr>
              <w:t>%</w:t>
            </w:r>
          </w:p>
          <w:p w14:paraId="623C7465" w14:textId="53B19DC6" w:rsidR="00E17C00" w:rsidRDefault="00E17C00" w:rsidP="00E17C00">
            <w:r>
              <w:t xml:space="preserve">Monthly Payment: </w:t>
            </w:r>
            <w:r w:rsidRPr="009120C6">
              <w:rPr>
                <w:u w:val="single"/>
              </w:rPr>
              <w:t>$</w:t>
            </w:r>
            <w:r w:rsidR="00844D6C">
              <w:rPr>
                <w:u w:val="single"/>
              </w:rPr>
              <w:t>5</w:t>
            </w:r>
            <w:r w:rsidR="004001EA">
              <w:rPr>
                <w:u w:val="single"/>
              </w:rPr>
              <w:t>35.47</w:t>
            </w:r>
          </w:p>
          <w:p w14:paraId="444A2879" w14:textId="413A7137" w:rsidR="00E17C00" w:rsidRDefault="00E17C00" w:rsidP="00E17C00">
            <w:r>
              <w:t xml:space="preserve">Total of all Payments: </w:t>
            </w:r>
            <w:r w:rsidR="00303E68">
              <w:rPr>
                <w:u w:val="single"/>
              </w:rPr>
              <w:t>$</w:t>
            </w:r>
            <w:r w:rsidR="00482F82">
              <w:rPr>
                <w:u w:val="single"/>
              </w:rPr>
              <w:t>6</w:t>
            </w:r>
            <w:r w:rsidR="004001EA">
              <w:rPr>
                <w:u w:val="single"/>
              </w:rPr>
              <w:t>4,256</w:t>
            </w:r>
          </w:p>
          <w:p w14:paraId="24A86C1E" w14:textId="14C58733" w:rsidR="00C124CA" w:rsidRDefault="00C124CA" w:rsidP="00E17C00"/>
          <w:p w14:paraId="6BFF855E" w14:textId="4D5E5919" w:rsidR="00C124CA" w:rsidRDefault="00C124CA" w:rsidP="008754F9"/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7940D9EA" w14:textId="77777777" w:rsidR="008754F9" w:rsidRPr="001B0B84" w:rsidRDefault="008754F9" w:rsidP="008754F9">
            <w:pPr>
              <w:rPr>
                <w:b/>
                <w:bCs/>
              </w:rPr>
            </w:pPr>
            <w:r>
              <w:rPr>
                <w:b/>
                <w:bCs/>
              </w:rPr>
              <w:t>Disbursed prior to July 1, 2024</w:t>
            </w:r>
            <w:r w:rsidRPr="001B0B84">
              <w:rPr>
                <w:b/>
                <w:bCs/>
              </w:rPr>
              <w:t>:</w:t>
            </w:r>
          </w:p>
          <w:p w14:paraId="44AC5811" w14:textId="4B4B54D1" w:rsidR="00E17C00" w:rsidRDefault="00E17C00" w:rsidP="00E17C00">
            <w:r>
              <w:t xml:space="preserve">Loan Amount: </w:t>
            </w:r>
            <w:r w:rsidRPr="009120C6">
              <w:rPr>
                <w:u w:val="single"/>
              </w:rPr>
              <w:t>$</w:t>
            </w:r>
            <w:r w:rsidR="00704EAC">
              <w:rPr>
                <w:u w:val="single"/>
              </w:rPr>
              <w:t>42</w:t>
            </w:r>
            <w:r w:rsidRPr="009120C6">
              <w:rPr>
                <w:u w:val="single"/>
              </w:rPr>
              <w:t>,000</w:t>
            </w:r>
          </w:p>
          <w:p w14:paraId="22BB53D4" w14:textId="24E286B1" w:rsidR="00E17C00" w:rsidRDefault="00E17C00" w:rsidP="00E17C00">
            <w:r>
              <w:t xml:space="preserve">Interest Rate: </w:t>
            </w:r>
            <w:r>
              <w:rPr>
                <w:u w:val="single"/>
              </w:rPr>
              <w:t>5</w:t>
            </w:r>
            <w:r w:rsidR="00482F82">
              <w:rPr>
                <w:u w:val="single"/>
              </w:rPr>
              <w:t>.25</w:t>
            </w:r>
            <w:r w:rsidRPr="009120C6">
              <w:rPr>
                <w:u w:val="single"/>
              </w:rPr>
              <w:t>%</w:t>
            </w:r>
          </w:p>
          <w:p w14:paraId="078BA2B8" w14:textId="77777777" w:rsidR="00E17C00" w:rsidRDefault="00E17C00" w:rsidP="00E17C00">
            <w:r>
              <w:t xml:space="preserve">Origination Fee: </w:t>
            </w:r>
            <w:r w:rsidRPr="009120C6">
              <w:rPr>
                <w:u w:val="single"/>
              </w:rPr>
              <w:t>0.0%</w:t>
            </w:r>
          </w:p>
          <w:p w14:paraId="12EE10E3" w14:textId="7E8D72EF" w:rsidR="00E17C00" w:rsidRDefault="00E17C00" w:rsidP="00E17C00">
            <w:r>
              <w:t xml:space="preserve">Monthly Payment: </w:t>
            </w:r>
            <w:r w:rsidRPr="009120C6">
              <w:rPr>
                <w:u w:val="single"/>
              </w:rPr>
              <w:t>$</w:t>
            </w:r>
            <w:r w:rsidR="00482F82">
              <w:rPr>
                <w:u w:val="single"/>
              </w:rPr>
              <w:t>486.</w:t>
            </w:r>
            <w:r w:rsidR="00B57438">
              <w:rPr>
                <w:u w:val="single"/>
              </w:rPr>
              <w:t>11</w:t>
            </w:r>
          </w:p>
          <w:p w14:paraId="520A961A" w14:textId="1D213BAE" w:rsidR="00E17C00" w:rsidRDefault="00E17C00" w:rsidP="00E17C00">
            <w:r>
              <w:t>Total of all Payments</w:t>
            </w:r>
            <w:r w:rsidRPr="009120C6">
              <w:t xml:space="preserve">: </w:t>
            </w:r>
            <w:r w:rsidRPr="009120C6">
              <w:rPr>
                <w:u w:val="single"/>
              </w:rPr>
              <w:t>$</w:t>
            </w:r>
            <w:r w:rsidR="006E2B43">
              <w:rPr>
                <w:u w:val="single"/>
              </w:rPr>
              <w:t>58,333</w:t>
            </w:r>
          </w:p>
          <w:p w14:paraId="4AB82790" w14:textId="5C565095" w:rsidR="00E17C00" w:rsidRDefault="00E17C00" w:rsidP="00E17C00">
            <w:pPr>
              <w:jc w:val="center"/>
              <w:rPr>
                <w:u w:val="single"/>
              </w:rPr>
            </w:pPr>
            <w:r>
              <w:t xml:space="preserve">Estimated Savings: </w:t>
            </w:r>
            <w:r w:rsidRPr="009120C6">
              <w:rPr>
                <w:u w:val="single"/>
              </w:rPr>
              <w:t>$</w:t>
            </w:r>
            <w:r w:rsidR="00117088">
              <w:rPr>
                <w:u w:val="single"/>
              </w:rPr>
              <w:t>5,</w:t>
            </w:r>
            <w:r w:rsidR="00D24454">
              <w:rPr>
                <w:u w:val="single"/>
              </w:rPr>
              <w:t>922</w:t>
            </w:r>
          </w:p>
          <w:p w14:paraId="719061C7" w14:textId="197244D8" w:rsidR="00EF08DB" w:rsidRDefault="00EF08DB" w:rsidP="00E17C00">
            <w:pPr>
              <w:jc w:val="center"/>
            </w:pPr>
          </w:p>
        </w:tc>
      </w:tr>
    </w:tbl>
    <w:p w14:paraId="5C04992C" w14:textId="11ED4E91" w:rsidR="00374460" w:rsidRPr="004D0A07" w:rsidRDefault="008D4611" w:rsidP="00374460">
      <w:pPr>
        <w:spacing w:after="0"/>
        <w:jc w:val="both"/>
        <w:rPr>
          <w:rFonts w:ascii="Calibri"/>
          <w:sz w:val="18"/>
          <w:szCs w:val="18"/>
        </w:rPr>
      </w:pPr>
      <w:r w:rsidRPr="004D0A07">
        <w:rPr>
          <w:rFonts w:ascii="Calibri"/>
          <w:sz w:val="18"/>
          <w:szCs w:val="18"/>
        </w:rPr>
        <w:t>1</w:t>
      </w:r>
      <w:r w:rsidR="00374460" w:rsidRPr="004D0A07">
        <w:rPr>
          <w:rFonts w:ascii="Calibri"/>
          <w:sz w:val="18"/>
          <w:szCs w:val="18"/>
        </w:rPr>
        <w:t xml:space="preserve"> Must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first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exhaust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the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annual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maximum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Direct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Federal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Unsubsidized</w:t>
      </w:r>
      <w:r w:rsidR="00374460" w:rsidRPr="004D0A07">
        <w:rPr>
          <w:rFonts w:ascii="Calibri"/>
          <w:spacing w:val="-5"/>
          <w:sz w:val="18"/>
          <w:szCs w:val="18"/>
        </w:rPr>
        <w:t xml:space="preserve"> </w:t>
      </w:r>
      <w:r w:rsidR="00374460" w:rsidRPr="004D0A07">
        <w:rPr>
          <w:rFonts w:ascii="Calibri"/>
          <w:sz w:val="18"/>
          <w:szCs w:val="18"/>
        </w:rPr>
        <w:t>Loan.</w:t>
      </w:r>
    </w:p>
    <w:p w14:paraId="472B65B9" w14:textId="70A5A448" w:rsidR="00AD5548" w:rsidRPr="004D0A07" w:rsidRDefault="008D4611" w:rsidP="0055219C">
      <w:pPr>
        <w:spacing w:after="0"/>
        <w:jc w:val="both"/>
        <w:rPr>
          <w:rFonts w:ascii="Calibri"/>
          <w:sz w:val="18"/>
          <w:szCs w:val="18"/>
        </w:rPr>
      </w:pPr>
      <w:r w:rsidRPr="004D0A07">
        <w:rPr>
          <w:rFonts w:ascii="Calibri"/>
          <w:sz w:val="18"/>
          <w:szCs w:val="18"/>
        </w:rPr>
        <w:t>2</w:t>
      </w:r>
      <w:r w:rsidR="00374460" w:rsidRPr="004D0A07">
        <w:rPr>
          <w:rFonts w:ascii="Calibri"/>
          <w:sz w:val="18"/>
          <w:szCs w:val="18"/>
        </w:rPr>
        <w:t xml:space="preserve"> Subject to loan type, </w:t>
      </w:r>
      <w:proofErr w:type="gramStart"/>
      <w:r w:rsidR="00374460" w:rsidRPr="004D0A07">
        <w:rPr>
          <w:rFonts w:ascii="Calibri"/>
          <w:sz w:val="18"/>
          <w:szCs w:val="18"/>
        </w:rPr>
        <w:t>balance</w:t>
      </w:r>
      <w:proofErr w:type="gramEnd"/>
      <w:r w:rsidR="00374460" w:rsidRPr="004D0A07">
        <w:rPr>
          <w:rFonts w:ascii="Calibri"/>
          <w:sz w:val="18"/>
          <w:szCs w:val="18"/>
        </w:rPr>
        <w:t xml:space="preserve"> and degree program.</w:t>
      </w:r>
    </w:p>
    <w:sectPr w:rsidR="00AD5548" w:rsidRPr="004D0A07" w:rsidSect="00EF08D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F7EF1"/>
    <w:multiLevelType w:val="hybridMultilevel"/>
    <w:tmpl w:val="6B82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F47"/>
    <w:multiLevelType w:val="hybridMultilevel"/>
    <w:tmpl w:val="928C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C1D"/>
    <w:multiLevelType w:val="hybridMultilevel"/>
    <w:tmpl w:val="E230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342AB"/>
    <w:multiLevelType w:val="hybridMultilevel"/>
    <w:tmpl w:val="9F3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A7FED"/>
    <w:multiLevelType w:val="hybridMultilevel"/>
    <w:tmpl w:val="E800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46CEC"/>
    <w:multiLevelType w:val="hybridMultilevel"/>
    <w:tmpl w:val="AD5E9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05739"/>
    <w:multiLevelType w:val="hybridMultilevel"/>
    <w:tmpl w:val="CC7E8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657F33"/>
    <w:multiLevelType w:val="hybridMultilevel"/>
    <w:tmpl w:val="73003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9617B2"/>
    <w:multiLevelType w:val="hybridMultilevel"/>
    <w:tmpl w:val="FEB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162661">
    <w:abstractNumId w:val="7"/>
  </w:num>
  <w:num w:numId="2" w16cid:durableId="1552497348">
    <w:abstractNumId w:val="1"/>
  </w:num>
  <w:num w:numId="3" w16cid:durableId="2008172487">
    <w:abstractNumId w:val="4"/>
  </w:num>
  <w:num w:numId="4" w16cid:durableId="158426031">
    <w:abstractNumId w:val="0"/>
  </w:num>
  <w:num w:numId="5" w16cid:durableId="1463964306">
    <w:abstractNumId w:val="3"/>
  </w:num>
  <w:num w:numId="6" w16cid:durableId="1435056751">
    <w:abstractNumId w:val="8"/>
  </w:num>
  <w:num w:numId="7" w16cid:durableId="270627498">
    <w:abstractNumId w:val="6"/>
  </w:num>
  <w:num w:numId="8" w16cid:durableId="902256497">
    <w:abstractNumId w:val="5"/>
  </w:num>
  <w:num w:numId="9" w16cid:durableId="109192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57"/>
    <w:rsid w:val="000017E1"/>
    <w:rsid w:val="0000213A"/>
    <w:rsid w:val="00003C2D"/>
    <w:rsid w:val="000375DC"/>
    <w:rsid w:val="00055503"/>
    <w:rsid w:val="00056148"/>
    <w:rsid w:val="000575B4"/>
    <w:rsid w:val="000743E6"/>
    <w:rsid w:val="00082F43"/>
    <w:rsid w:val="00083A9D"/>
    <w:rsid w:val="00085D22"/>
    <w:rsid w:val="00086185"/>
    <w:rsid w:val="00096C32"/>
    <w:rsid w:val="000A16D5"/>
    <w:rsid w:val="000A3502"/>
    <w:rsid w:val="000B6BCC"/>
    <w:rsid w:val="000C253E"/>
    <w:rsid w:val="000E2D30"/>
    <w:rsid w:val="000E4052"/>
    <w:rsid w:val="000F03FB"/>
    <w:rsid w:val="00106148"/>
    <w:rsid w:val="00116365"/>
    <w:rsid w:val="00116609"/>
    <w:rsid w:val="00117088"/>
    <w:rsid w:val="00123B1C"/>
    <w:rsid w:val="00132820"/>
    <w:rsid w:val="00134E1B"/>
    <w:rsid w:val="00146CA2"/>
    <w:rsid w:val="0017419B"/>
    <w:rsid w:val="00181AD5"/>
    <w:rsid w:val="00184787"/>
    <w:rsid w:val="001977A8"/>
    <w:rsid w:val="001A755C"/>
    <w:rsid w:val="001B0B84"/>
    <w:rsid w:val="001B10DC"/>
    <w:rsid w:val="001F1991"/>
    <w:rsid w:val="001F2B87"/>
    <w:rsid w:val="001F610E"/>
    <w:rsid w:val="00204F79"/>
    <w:rsid w:val="00217538"/>
    <w:rsid w:val="0022674D"/>
    <w:rsid w:val="00227F46"/>
    <w:rsid w:val="002316F1"/>
    <w:rsid w:val="00245B32"/>
    <w:rsid w:val="00246837"/>
    <w:rsid w:val="00261465"/>
    <w:rsid w:val="0026242B"/>
    <w:rsid w:val="00266999"/>
    <w:rsid w:val="00266A11"/>
    <w:rsid w:val="0028324D"/>
    <w:rsid w:val="002934EF"/>
    <w:rsid w:val="002B55FD"/>
    <w:rsid w:val="002C39BA"/>
    <w:rsid w:val="002D0C4D"/>
    <w:rsid w:val="002D3C8B"/>
    <w:rsid w:val="00303E68"/>
    <w:rsid w:val="003109FB"/>
    <w:rsid w:val="00313FD7"/>
    <w:rsid w:val="00336924"/>
    <w:rsid w:val="00344A20"/>
    <w:rsid w:val="00353B62"/>
    <w:rsid w:val="003548AA"/>
    <w:rsid w:val="00361C87"/>
    <w:rsid w:val="00364567"/>
    <w:rsid w:val="00365F5F"/>
    <w:rsid w:val="0037205B"/>
    <w:rsid w:val="00374460"/>
    <w:rsid w:val="00376F64"/>
    <w:rsid w:val="00386608"/>
    <w:rsid w:val="00393E36"/>
    <w:rsid w:val="00395078"/>
    <w:rsid w:val="00395128"/>
    <w:rsid w:val="003A49BD"/>
    <w:rsid w:val="003A7D9A"/>
    <w:rsid w:val="003D6949"/>
    <w:rsid w:val="003F76B5"/>
    <w:rsid w:val="004001EA"/>
    <w:rsid w:val="00401760"/>
    <w:rsid w:val="00402358"/>
    <w:rsid w:val="00420298"/>
    <w:rsid w:val="00421A5C"/>
    <w:rsid w:val="0044241C"/>
    <w:rsid w:val="00457684"/>
    <w:rsid w:val="00461601"/>
    <w:rsid w:val="00470D16"/>
    <w:rsid w:val="00473B72"/>
    <w:rsid w:val="00482F82"/>
    <w:rsid w:val="004877A0"/>
    <w:rsid w:val="0049419B"/>
    <w:rsid w:val="004A6D5F"/>
    <w:rsid w:val="004B1B1E"/>
    <w:rsid w:val="004B1EFE"/>
    <w:rsid w:val="004B53FB"/>
    <w:rsid w:val="004D0A07"/>
    <w:rsid w:val="004D4143"/>
    <w:rsid w:val="004E515D"/>
    <w:rsid w:val="004F0160"/>
    <w:rsid w:val="004F2B4A"/>
    <w:rsid w:val="00506DCC"/>
    <w:rsid w:val="00522F46"/>
    <w:rsid w:val="00540E57"/>
    <w:rsid w:val="005440A7"/>
    <w:rsid w:val="005510BD"/>
    <w:rsid w:val="0055219C"/>
    <w:rsid w:val="005700F6"/>
    <w:rsid w:val="00584D35"/>
    <w:rsid w:val="0059435C"/>
    <w:rsid w:val="00597483"/>
    <w:rsid w:val="005C3057"/>
    <w:rsid w:val="005D4B2B"/>
    <w:rsid w:val="005E26D5"/>
    <w:rsid w:val="006043DE"/>
    <w:rsid w:val="00613077"/>
    <w:rsid w:val="0061581B"/>
    <w:rsid w:val="0062428C"/>
    <w:rsid w:val="00667885"/>
    <w:rsid w:val="00697372"/>
    <w:rsid w:val="006A5023"/>
    <w:rsid w:val="006B03C3"/>
    <w:rsid w:val="006B265F"/>
    <w:rsid w:val="006B648F"/>
    <w:rsid w:val="006B7315"/>
    <w:rsid w:val="006D6E5F"/>
    <w:rsid w:val="006E0F82"/>
    <w:rsid w:val="006E2B43"/>
    <w:rsid w:val="006F2510"/>
    <w:rsid w:val="006F44C4"/>
    <w:rsid w:val="006F7DA0"/>
    <w:rsid w:val="00704EAC"/>
    <w:rsid w:val="007259B4"/>
    <w:rsid w:val="00732523"/>
    <w:rsid w:val="00745A69"/>
    <w:rsid w:val="0074690B"/>
    <w:rsid w:val="00755180"/>
    <w:rsid w:val="007603D2"/>
    <w:rsid w:val="00764BAD"/>
    <w:rsid w:val="00777DBF"/>
    <w:rsid w:val="00794A4F"/>
    <w:rsid w:val="0079525D"/>
    <w:rsid w:val="007B0F78"/>
    <w:rsid w:val="007B3E2E"/>
    <w:rsid w:val="007C411B"/>
    <w:rsid w:val="007C7070"/>
    <w:rsid w:val="007D272E"/>
    <w:rsid w:val="007E55F7"/>
    <w:rsid w:val="00824267"/>
    <w:rsid w:val="00834DC4"/>
    <w:rsid w:val="00844D6C"/>
    <w:rsid w:val="00851151"/>
    <w:rsid w:val="00853EEB"/>
    <w:rsid w:val="00861645"/>
    <w:rsid w:val="00861C63"/>
    <w:rsid w:val="00863DE1"/>
    <w:rsid w:val="00864209"/>
    <w:rsid w:val="008730FA"/>
    <w:rsid w:val="008754F9"/>
    <w:rsid w:val="00877075"/>
    <w:rsid w:val="00887623"/>
    <w:rsid w:val="00887B45"/>
    <w:rsid w:val="008B02FF"/>
    <w:rsid w:val="008B09CC"/>
    <w:rsid w:val="008C77A4"/>
    <w:rsid w:val="008D4611"/>
    <w:rsid w:val="008E5456"/>
    <w:rsid w:val="008F00DC"/>
    <w:rsid w:val="008F1A85"/>
    <w:rsid w:val="008F634A"/>
    <w:rsid w:val="0091594B"/>
    <w:rsid w:val="00935C4A"/>
    <w:rsid w:val="00943951"/>
    <w:rsid w:val="009509DF"/>
    <w:rsid w:val="00952D67"/>
    <w:rsid w:val="00962469"/>
    <w:rsid w:val="00974F4E"/>
    <w:rsid w:val="0098213B"/>
    <w:rsid w:val="00984F8D"/>
    <w:rsid w:val="00984FC3"/>
    <w:rsid w:val="00986D86"/>
    <w:rsid w:val="009C736B"/>
    <w:rsid w:val="009D158F"/>
    <w:rsid w:val="00A20070"/>
    <w:rsid w:val="00A46A28"/>
    <w:rsid w:val="00A46C48"/>
    <w:rsid w:val="00A52DBE"/>
    <w:rsid w:val="00A657A0"/>
    <w:rsid w:val="00A672D9"/>
    <w:rsid w:val="00A74BAB"/>
    <w:rsid w:val="00A77BFA"/>
    <w:rsid w:val="00A8696F"/>
    <w:rsid w:val="00A9006D"/>
    <w:rsid w:val="00A92F4A"/>
    <w:rsid w:val="00AB3143"/>
    <w:rsid w:val="00AB7AF9"/>
    <w:rsid w:val="00AC7243"/>
    <w:rsid w:val="00AD5548"/>
    <w:rsid w:val="00AE78F2"/>
    <w:rsid w:val="00AF04F2"/>
    <w:rsid w:val="00AF749E"/>
    <w:rsid w:val="00B021FE"/>
    <w:rsid w:val="00B0506F"/>
    <w:rsid w:val="00B0587C"/>
    <w:rsid w:val="00B241E3"/>
    <w:rsid w:val="00B27F0F"/>
    <w:rsid w:val="00B41C41"/>
    <w:rsid w:val="00B425B9"/>
    <w:rsid w:val="00B53ECF"/>
    <w:rsid w:val="00B5642D"/>
    <w:rsid w:val="00B57438"/>
    <w:rsid w:val="00B75759"/>
    <w:rsid w:val="00B75B59"/>
    <w:rsid w:val="00B76F9E"/>
    <w:rsid w:val="00B961A4"/>
    <w:rsid w:val="00B9750D"/>
    <w:rsid w:val="00BA43B1"/>
    <w:rsid w:val="00BB7D8D"/>
    <w:rsid w:val="00BD19D3"/>
    <w:rsid w:val="00BE7469"/>
    <w:rsid w:val="00BF39AF"/>
    <w:rsid w:val="00C00CC2"/>
    <w:rsid w:val="00C124CA"/>
    <w:rsid w:val="00C2281F"/>
    <w:rsid w:val="00C24151"/>
    <w:rsid w:val="00C33F9D"/>
    <w:rsid w:val="00C36CB3"/>
    <w:rsid w:val="00C4111B"/>
    <w:rsid w:val="00C54D14"/>
    <w:rsid w:val="00C561F4"/>
    <w:rsid w:val="00C568E4"/>
    <w:rsid w:val="00C77F3F"/>
    <w:rsid w:val="00C92AD6"/>
    <w:rsid w:val="00C96153"/>
    <w:rsid w:val="00C967EF"/>
    <w:rsid w:val="00CA38B1"/>
    <w:rsid w:val="00CB414F"/>
    <w:rsid w:val="00CD1787"/>
    <w:rsid w:val="00CD40A0"/>
    <w:rsid w:val="00CD5C05"/>
    <w:rsid w:val="00CE01DB"/>
    <w:rsid w:val="00CE0484"/>
    <w:rsid w:val="00CE43D4"/>
    <w:rsid w:val="00CE544C"/>
    <w:rsid w:val="00CF1354"/>
    <w:rsid w:val="00CF1987"/>
    <w:rsid w:val="00CF3FC4"/>
    <w:rsid w:val="00D03AF3"/>
    <w:rsid w:val="00D073C0"/>
    <w:rsid w:val="00D10C28"/>
    <w:rsid w:val="00D1138D"/>
    <w:rsid w:val="00D173F2"/>
    <w:rsid w:val="00D24454"/>
    <w:rsid w:val="00D27415"/>
    <w:rsid w:val="00D33413"/>
    <w:rsid w:val="00D42B2F"/>
    <w:rsid w:val="00D512E6"/>
    <w:rsid w:val="00D875C1"/>
    <w:rsid w:val="00D916A8"/>
    <w:rsid w:val="00D97E26"/>
    <w:rsid w:val="00DA4FE3"/>
    <w:rsid w:val="00DB4041"/>
    <w:rsid w:val="00DB74EB"/>
    <w:rsid w:val="00DD64EE"/>
    <w:rsid w:val="00E027AC"/>
    <w:rsid w:val="00E17A60"/>
    <w:rsid w:val="00E17C00"/>
    <w:rsid w:val="00E221AC"/>
    <w:rsid w:val="00E360BF"/>
    <w:rsid w:val="00E508D8"/>
    <w:rsid w:val="00E55CAC"/>
    <w:rsid w:val="00E67CB3"/>
    <w:rsid w:val="00E81159"/>
    <w:rsid w:val="00E8729E"/>
    <w:rsid w:val="00EA4AB3"/>
    <w:rsid w:val="00EA78BC"/>
    <w:rsid w:val="00EB06DA"/>
    <w:rsid w:val="00EB3D6D"/>
    <w:rsid w:val="00ED0E4A"/>
    <w:rsid w:val="00ED47CA"/>
    <w:rsid w:val="00EF08DB"/>
    <w:rsid w:val="00F2397A"/>
    <w:rsid w:val="00F30301"/>
    <w:rsid w:val="00F32E5F"/>
    <w:rsid w:val="00F36ABC"/>
    <w:rsid w:val="00F41567"/>
    <w:rsid w:val="00F611B0"/>
    <w:rsid w:val="00F61F35"/>
    <w:rsid w:val="00F81F65"/>
    <w:rsid w:val="00F848A2"/>
    <w:rsid w:val="00F97975"/>
    <w:rsid w:val="00FA29AD"/>
    <w:rsid w:val="00FC5895"/>
    <w:rsid w:val="00FC6F4A"/>
    <w:rsid w:val="00FD0C45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1379"/>
  <w15:chartTrackingRefBased/>
  <w15:docId w15:val="{7A559620-55CA-4BC1-8EE9-C48EC04B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13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26242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242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242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6242B"/>
    <w:rPr>
      <w:i/>
      <w:iCs/>
    </w:rPr>
  </w:style>
  <w:style w:type="table" w:styleId="LightShading-Accent1">
    <w:name w:val="Light Shading Accent 1"/>
    <w:basedOn w:val="TableNormal"/>
    <w:uiPriority w:val="60"/>
    <w:rsid w:val="0026242B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CD2B21F12B64F88D1B257D349D830" ma:contentTypeVersion="13" ma:contentTypeDescription="Create a new document." ma:contentTypeScope="" ma:versionID="81b5d2163c12794f44be0366ac031e49">
  <xsd:schema xmlns:xsd="http://www.w3.org/2001/XMLSchema" xmlns:xs="http://www.w3.org/2001/XMLSchema" xmlns:p="http://schemas.microsoft.com/office/2006/metadata/properties" xmlns:ns3="4ebd2bda-3c64-4c9f-a7e5-40a4ba6489cd" xmlns:ns4="7052daee-202f-4baa-a16b-c3bd98c2b80f" targetNamespace="http://schemas.microsoft.com/office/2006/metadata/properties" ma:root="true" ma:fieldsID="0892a53cb8beb11b4122645074f513b4" ns3:_="" ns4:_="">
    <xsd:import namespace="4ebd2bda-3c64-4c9f-a7e5-40a4ba6489cd"/>
    <xsd:import namespace="7052daee-202f-4baa-a16b-c3bd98c2b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2bda-3c64-4c9f-a7e5-40a4ba648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daee-202f-4baa-a16b-c3bd98c2b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20F18-940D-4A1B-8D17-2BCCA3C1E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181CD-5EB4-4A96-96EA-200CA6C7D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4783D-355F-4A80-9470-BEB79002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d2bda-3c64-4c9f-a7e5-40a4ba6489cd"/>
    <ds:schemaRef ds:uri="7052daee-202f-4baa-a16b-c3bd98c2b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O'Coyne, Gregory</dc:creator>
  <cp:keywords/>
  <dc:description/>
  <cp:lastModifiedBy>O'Coyne, Gregory</cp:lastModifiedBy>
  <cp:revision>14</cp:revision>
  <dcterms:created xsi:type="dcterms:W3CDTF">2024-03-29T19:56:00Z</dcterms:created>
  <dcterms:modified xsi:type="dcterms:W3CDTF">2024-03-29T20:25:00Z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0x010100289CD2B21F12B64F88D1B257D349D830</vt:lpwstr>
  </property>
</Properties>
</file>